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DBA" w:rsidRDefault="002C4D1C">
      <w:pPr>
        <w:rPr>
          <w:rFonts w:ascii="Trebuchet MS" w:hAnsi="Trebuchet MS"/>
          <w:b/>
          <w:bCs/>
          <w:sz w:val="32"/>
          <w:szCs w:val="32"/>
        </w:rPr>
      </w:pPr>
      <w:r>
        <w:rPr>
          <w:rFonts w:ascii="Trebuchet MS" w:hAnsi="Trebuchet MS"/>
          <w:noProof/>
          <w:sz w:val="32"/>
          <w:szCs w:val="32"/>
          <w:lang w:eastAsia="de-DE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915025" cy="304800"/>
                <wp:effectExtent l="0" t="0" r="9525" b="0"/>
                <wp:wrapNone/>
                <wp:docPr id="10" name="Rechtec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EFE342" id="Rechteck 10" o:spid="_x0000_s1026" style="position:absolute;margin-left:0;margin-top:0;width:465.75pt;height:24pt;flip:y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jKb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" fillcolor="#d8d8d8" stroked="f"/>
            </w:pict>
          </mc:Fallback>
        </mc:AlternateContent>
      </w:r>
      <w:r>
        <w:rPr>
          <w:rFonts w:ascii="Trebuchet MS" w:hAnsi="Trebuchet MS"/>
          <w:b/>
          <w:bCs/>
          <w:sz w:val="32"/>
          <w:szCs w:val="32"/>
        </w:rPr>
        <w:t>Situation:</w:t>
      </w:r>
    </w:p>
    <w:p w:rsidR="008E7DBA" w:rsidRDefault="002C4D1C">
      <w:pPr>
        <w:rPr>
          <w:rFonts w:ascii="Arial" w:hAnsi="Arial" w:cs="Arial"/>
        </w:rPr>
      </w:pPr>
      <w:r>
        <w:rPr>
          <w:rFonts w:ascii="Arial" w:hAnsi="Arial" w:cs="Arial"/>
          <w:sz w:val="24"/>
        </w:rPr>
        <w:t>Sie befinden sich nun im 3. Ausbildungsjahr zur Kauffrau bzw. zu</w:t>
      </w:r>
      <w:r w:rsidR="00DA2FB8">
        <w:rPr>
          <w:rFonts w:ascii="Arial" w:hAnsi="Arial" w:cs="Arial"/>
          <w:sz w:val="24"/>
        </w:rPr>
        <w:t>m Kaufmann im E-Commerce. Nach I</w:t>
      </w:r>
      <w:r>
        <w:rPr>
          <w:rFonts w:ascii="Arial" w:hAnsi="Arial" w:cs="Arial"/>
          <w:sz w:val="24"/>
        </w:rPr>
        <w:t xml:space="preserve">hrem Ausbildungsrahmenplan durchlaufen Sie in diesem Jahr die Abteilung </w:t>
      </w:r>
      <w:r>
        <w:rPr>
          <w:rFonts w:ascii="Arial" w:hAnsi="Arial" w:cs="Arial"/>
          <w:sz w:val="24"/>
        </w:rPr>
        <w:t>„Controlling“. Heute ist Ihr erster Tag in der neuen Abteilung. Es dauert n</w:t>
      </w:r>
      <w:r w:rsidR="00DA2FB8">
        <w:rPr>
          <w:rFonts w:ascii="Arial" w:hAnsi="Arial" w:cs="Arial"/>
          <w:sz w:val="24"/>
        </w:rPr>
        <w:t>icht lange, bis Sie</w:t>
      </w:r>
      <w:r>
        <w:rPr>
          <w:rFonts w:ascii="Arial" w:hAnsi="Arial" w:cs="Arial"/>
          <w:sz w:val="24"/>
        </w:rPr>
        <w:t xml:space="preserve"> Ihre erste </w:t>
      </w:r>
      <w:r w:rsidR="00DA2FB8">
        <w:rPr>
          <w:rFonts w:ascii="Arial" w:hAnsi="Arial" w:cs="Arial"/>
          <w:sz w:val="24"/>
        </w:rPr>
        <w:t>E-Mail von der Abteilungsleiterin</w:t>
      </w:r>
      <w:r>
        <w:rPr>
          <w:rFonts w:ascii="Arial" w:hAnsi="Arial" w:cs="Arial"/>
          <w:sz w:val="24"/>
        </w:rPr>
        <w:t>, Frau R</w:t>
      </w:r>
      <w:r>
        <w:rPr>
          <w:rFonts w:ascii="Arial" w:hAnsi="Arial" w:cs="Arial"/>
          <w:sz w:val="24"/>
        </w:rPr>
        <w:t>u</w:t>
      </w:r>
      <w:r>
        <w:rPr>
          <w:rFonts w:ascii="Arial" w:hAnsi="Arial" w:cs="Arial"/>
          <w:sz w:val="24"/>
        </w:rPr>
        <w:t>der, e</w:t>
      </w:r>
      <w:r>
        <w:rPr>
          <w:rFonts w:ascii="Arial" w:hAnsi="Arial" w:cs="Arial"/>
          <w:sz w:val="24"/>
        </w:rPr>
        <w:t>r</w:t>
      </w:r>
      <w:r>
        <w:rPr>
          <w:rFonts w:ascii="Arial" w:hAnsi="Arial" w:cs="Arial"/>
          <w:sz w:val="24"/>
        </w:rPr>
        <w:t>ha</w:t>
      </w:r>
      <w:r>
        <w:rPr>
          <w:rFonts w:ascii="Arial" w:hAnsi="Arial" w:cs="Arial"/>
          <w:sz w:val="24"/>
        </w:rPr>
        <w:t>l</w:t>
      </w:r>
      <w:r>
        <w:rPr>
          <w:rFonts w:ascii="Arial" w:hAnsi="Arial" w:cs="Arial"/>
          <w:sz w:val="24"/>
        </w:rPr>
        <w:t>ten.</w:t>
      </w:r>
      <w:r>
        <w:rPr>
          <w:rFonts w:ascii="Arial" w:hAnsi="Arial" w:cs="Arial"/>
        </w:rPr>
        <w:br/>
      </w:r>
    </w:p>
    <w:p w:rsidR="008E7DBA" w:rsidRDefault="002C4D1C">
      <w:pPr>
        <w:rPr>
          <w:rFonts w:ascii="Trebuchet MS" w:hAnsi="Trebuchet MS"/>
        </w:rPr>
      </w:pPr>
      <w:r>
        <w:rPr>
          <w:rFonts w:ascii="Trebuchet MS" w:hAnsi="Trebuchet MS"/>
          <w:noProof/>
          <w:lang w:eastAsia="de-DE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2100580</wp:posOffset>
            </wp:positionH>
            <wp:positionV relativeFrom="paragraph">
              <wp:posOffset>5381625</wp:posOffset>
            </wp:positionV>
            <wp:extent cx="885825" cy="1096059"/>
            <wp:effectExtent l="0" t="0" r="0" b="889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0960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ebuchet MS" w:hAnsi="Trebuchet MS"/>
          <w:noProof/>
          <w:lang w:eastAsia="de-D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4500880</wp:posOffset>
            </wp:positionH>
            <wp:positionV relativeFrom="paragraph">
              <wp:posOffset>4924425</wp:posOffset>
            </wp:positionV>
            <wp:extent cx="741680" cy="887385"/>
            <wp:effectExtent l="0" t="0" r="1270" b="825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1680" cy="8873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>
        <w:rPr>
          <w:noProof/>
          <w:lang w:eastAsia="de-DE"/>
        </w:rPr>
        <w:drawing>
          <wp:inline distT="0" distB="0" distL="0" distR="0">
            <wp:extent cx="5760720" cy="6623050"/>
            <wp:effectExtent l="0" t="0" r="0" b="635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2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E7DBA" w:rsidRDefault="008E7DBA">
      <w:pPr>
        <w:rPr>
          <w:rFonts w:ascii="Trebuchet MS" w:hAnsi="Trebuchet MS"/>
        </w:rPr>
      </w:pPr>
    </w:p>
    <w:p w:rsidR="008E7DBA" w:rsidRDefault="008E7DBA">
      <w:pPr>
        <w:rPr>
          <w:rFonts w:ascii="Trebuchet MS" w:hAnsi="Trebuchet MS"/>
        </w:rPr>
      </w:pPr>
    </w:p>
    <w:p w:rsidR="008E7DBA" w:rsidRDefault="008E7DBA">
      <w:pPr>
        <w:rPr>
          <w:rFonts w:ascii="Trebuchet MS" w:hAnsi="Trebuchet MS"/>
        </w:rPr>
      </w:pPr>
    </w:p>
    <w:p w:rsidR="008E7DBA" w:rsidRDefault="008E7DBA">
      <w:pPr>
        <w:rPr>
          <w:rFonts w:ascii="Trebuchet MS" w:hAnsi="Trebuchet MS"/>
        </w:rPr>
      </w:pPr>
    </w:p>
    <w:p w:rsidR="008E7DBA" w:rsidRDefault="008E7DBA">
      <w:pPr>
        <w:rPr>
          <w:rFonts w:ascii="Trebuchet MS" w:hAnsi="Trebuchet MS"/>
        </w:rPr>
      </w:pPr>
    </w:p>
    <w:p w:rsidR="008E7DBA" w:rsidRDefault="008E7DBA">
      <w:pPr>
        <w:rPr>
          <w:rFonts w:ascii="Trebuchet MS" w:hAnsi="Trebuchet M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129"/>
        <w:gridCol w:w="7933"/>
      </w:tblGrid>
      <w:tr w:rsidR="008E7DBA" w:rsidRPr="00DA2FB8">
        <w:tc>
          <w:tcPr>
            <w:tcW w:w="1129" w:type="dxa"/>
          </w:tcPr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Von:</w:t>
            </w:r>
          </w:p>
        </w:tc>
        <w:tc>
          <w:tcPr>
            <w:tcW w:w="7933" w:type="dxa"/>
          </w:tcPr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Franziska.ruder@jamando.de</w:t>
            </w:r>
          </w:p>
        </w:tc>
      </w:tr>
      <w:tr w:rsidR="008E7DBA" w:rsidRPr="00DA2FB8">
        <w:tc>
          <w:tcPr>
            <w:tcW w:w="1129" w:type="dxa"/>
          </w:tcPr>
          <w:p w:rsidR="008E7DBA" w:rsidRPr="00DA2FB8" w:rsidRDefault="002C4D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2FB8">
              <w:rPr>
                <w:rFonts w:ascii="Arial" w:hAnsi="Arial" w:cs="Arial"/>
                <w:b/>
                <w:bCs/>
                <w:sz w:val="24"/>
                <w:szCs w:val="24"/>
              </w:rPr>
              <w:t>Betre</w:t>
            </w:r>
            <w:r w:rsidRPr="00DA2FB8">
              <w:rPr>
                <w:rFonts w:ascii="Arial" w:hAnsi="Arial" w:cs="Arial"/>
                <w:b/>
                <w:bCs/>
                <w:sz w:val="24"/>
                <w:szCs w:val="24"/>
              </w:rPr>
              <w:t>ff:</w:t>
            </w:r>
          </w:p>
        </w:tc>
        <w:tc>
          <w:tcPr>
            <w:tcW w:w="7933" w:type="dxa"/>
          </w:tcPr>
          <w:p w:rsidR="008E7DBA" w:rsidRPr="00DA2FB8" w:rsidRDefault="002C4D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A2FB8">
              <w:rPr>
                <w:rFonts w:ascii="Arial" w:hAnsi="Arial" w:cs="Arial"/>
                <w:b/>
                <w:bCs/>
                <w:sz w:val="24"/>
                <w:szCs w:val="24"/>
              </w:rPr>
              <w:t>Herzlich Willkommen in der Controlling Abteilung</w:t>
            </w:r>
          </w:p>
        </w:tc>
      </w:tr>
      <w:tr w:rsidR="008E7DBA" w:rsidRPr="00DA2FB8">
        <w:tc>
          <w:tcPr>
            <w:tcW w:w="1129" w:type="dxa"/>
          </w:tcPr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Anhang:</w:t>
            </w:r>
          </w:p>
        </w:tc>
        <w:tc>
          <w:tcPr>
            <w:tcW w:w="7933" w:type="dxa"/>
          </w:tcPr>
          <w:p w:rsidR="008E7DBA" w:rsidRPr="00DA2FB8" w:rsidRDefault="008E7DBA">
            <w:pPr>
              <w:rPr>
                <w:rFonts w:ascii="Arial" w:hAnsi="Arial" w:cs="Arial"/>
              </w:rPr>
            </w:pPr>
          </w:p>
        </w:tc>
      </w:tr>
      <w:tr w:rsidR="008E7DBA" w:rsidRPr="00DA2FB8">
        <w:tc>
          <w:tcPr>
            <w:tcW w:w="9062" w:type="dxa"/>
            <w:gridSpan w:val="2"/>
          </w:tcPr>
          <w:p w:rsidR="008E7DBA" w:rsidRPr="00DA2FB8" w:rsidRDefault="008E7DBA">
            <w:pPr>
              <w:rPr>
                <w:rFonts w:ascii="Arial" w:hAnsi="Arial" w:cs="Arial"/>
              </w:rPr>
            </w:pP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Liebe Frau Bauer, lieber Herr Haindl,</w:t>
            </w:r>
            <w:r w:rsidRPr="00DA2FB8">
              <w:rPr>
                <w:rFonts w:ascii="Arial" w:hAnsi="Arial" w:cs="Arial"/>
              </w:rPr>
              <w:br/>
            </w: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 xml:space="preserve">herzlich Willkommen in der Controlling Abteilung der </w:t>
            </w:r>
            <w:proofErr w:type="spellStart"/>
            <w:r w:rsidRPr="00DA2FB8">
              <w:rPr>
                <w:rFonts w:ascii="Arial" w:hAnsi="Arial" w:cs="Arial"/>
              </w:rPr>
              <w:t>Jamando</w:t>
            </w:r>
            <w:proofErr w:type="spellEnd"/>
            <w:r w:rsidRPr="00DA2FB8">
              <w:rPr>
                <w:rFonts w:ascii="Arial" w:hAnsi="Arial" w:cs="Arial"/>
              </w:rPr>
              <w:t xml:space="preserve"> GmbH. Als Abteilungsle</w:t>
            </w:r>
            <w:r w:rsidRPr="00DA2FB8">
              <w:rPr>
                <w:rFonts w:ascii="Arial" w:hAnsi="Arial" w:cs="Arial"/>
              </w:rPr>
              <w:t>i</w:t>
            </w:r>
            <w:r w:rsidRPr="00DA2FB8">
              <w:rPr>
                <w:rFonts w:ascii="Arial" w:hAnsi="Arial" w:cs="Arial"/>
              </w:rPr>
              <w:t>t</w:t>
            </w:r>
            <w:r w:rsidRPr="00DA2FB8">
              <w:rPr>
                <w:rFonts w:ascii="Arial" w:hAnsi="Arial" w:cs="Arial"/>
              </w:rPr>
              <w:t>e</w:t>
            </w:r>
            <w:r w:rsidRPr="00DA2FB8">
              <w:rPr>
                <w:rFonts w:ascii="Arial" w:hAnsi="Arial" w:cs="Arial"/>
              </w:rPr>
              <w:t xml:space="preserve">rin des Rechnungswesens kennen Sie mich bereits aus ihrem 1. und </w:t>
            </w:r>
            <w:r w:rsidRPr="00DA2FB8">
              <w:rPr>
                <w:rFonts w:ascii="Arial" w:hAnsi="Arial" w:cs="Arial"/>
              </w:rPr>
              <w:t>2. Ausbildungsjahr. Ich war mit Ihrer Arbeit im Lernfeld 4 und im Lernfeld 8 sehr zufrieden und freue mich, dass Sie uns nun auch im Lernfeld 10 unterstützen.</w:t>
            </w: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Im Bereich des Controllings messen wir u. a. die Wirksamkeit des Erfolgs in unserem O</w:t>
            </w:r>
            <w:r w:rsidRPr="00DA2FB8">
              <w:rPr>
                <w:rFonts w:ascii="Arial" w:hAnsi="Arial" w:cs="Arial"/>
              </w:rPr>
              <w:t>n</w:t>
            </w:r>
            <w:r w:rsidRPr="00DA2FB8">
              <w:rPr>
                <w:rFonts w:ascii="Arial" w:hAnsi="Arial" w:cs="Arial"/>
              </w:rPr>
              <w:t>lineshop. H</w:t>
            </w:r>
            <w:r w:rsidRPr="00DA2FB8">
              <w:rPr>
                <w:rFonts w:ascii="Arial" w:hAnsi="Arial" w:cs="Arial"/>
              </w:rPr>
              <w:t>ierbei arbeiten wir mit etablierten Fachbegriffen. Informieren Sie sich bitte z</w:t>
            </w:r>
            <w:r w:rsidRPr="00DA2FB8">
              <w:rPr>
                <w:rFonts w:ascii="Arial" w:hAnsi="Arial" w:cs="Arial"/>
              </w:rPr>
              <w:t>u</w:t>
            </w:r>
            <w:r w:rsidRPr="00DA2FB8">
              <w:rPr>
                <w:rFonts w:ascii="Arial" w:hAnsi="Arial" w:cs="Arial"/>
              </w:rPr>
              <w:t>nächst über folgendes Fachvokabular und stellen Sie mir deren Definition mit einem Pr</w:t>
            </w:r>
            <w:r w:rsidRPr="00DA2FB8">
              <w:rPr>
                <w:rFonts w:ascii="Arial" w:hAnsi="Arial" w:cs="Arial"/>
              </w:rPr>
              <w:t>ä</w:t>
            </w:r>
            <w:r w:rsidRPr="00DA2FB8">
              <w:rPr>
                <w:rFonts w:ascii="Arial" w:hAnsi="Arial" w:cs="Arial"/>
              </w:rPr>
              <w:t>sentationsmedium Ihrer Wahl vor.</w:t>
            </w:r>
          </w:p>
          <w:p w:rsidR="008E7DBA" w:rsidRPr="00DA2FB8" w:rsidRDefault="008E7DBA">
            <w:pPr>
              <w:rPr>
                <w:rFonts w:ascii="Arial" w:hAnsi="Arial" w:cs="Arial"/>
              </w:rPr>
            </w:pPr>
          </w:p>
          <w:p w:rsidR="008E7DBA" w:rsidRPr="00DA2FB8" w:rsidRDefault="008E7DBA">
            <w:pPr>
              <w:rPr>
                <w:rFonts w:ascii="Arial" w:hAnsi="Arial" w:cs="Arial"/>
                <w:sz w:val="2"/>
                <w:szCs w:val="2"/>
              </w:rPr>
            </w:pPr>
          </w:p>
          <w:p w:rsidR="008E7DBA" w:rsidRPr="00DA2FB8" w:rsidRDefault="002C4D1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Absolute Kennzahlen</w:t>
            </w:r>
          </w:p>
          <w:p w:rsidR="008E7DBA" w:rsidRPr="00DA2FB8" w:rsidRDefault="002C4D1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Verhältniszahlen</w:t>
            </w:r>
          </w:p>
          <w:p w:rsidR="008E7DBA" w:rsidRPr="00DA2FB8" w:rsidRDefault="002C4D1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 xml:space="preserve">Quantitative </w:t>
            </w:r>
            <w:r w:rsidRPr="00DA2FB8">
              <w:rPr>
                <w:rFonts w:ascii="Arial" w:hAnsi="Arial" w:cs="Arial"/>
              </w:rPr>
              <w:t>Kennzahlen</w:t>
            </w:r>
          </w:p>
          <w:p w:rsidR="008E7DBA" w:rsidRPr="00DA2FB8" w:rsidRDefault="002C4D1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Qualitative Kennzahlen</w:t>
            </w:r>
          </w:p>
          <w:p w:rsidR="008E7DBA" w:rsidRPr="00DA2FB8" w:rsidRDefault="002C4D1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KPI</w:t>
            </w:r>
          </w:p>
          <w:p w:rsidR="008E7DBA" w:rsidRPr="00DA2FB8" w:rsidRDefault="002C4D1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Soll-Ist-Vergleich</w:t>
            </w:r>
          </w:p>
          <w:p w:rsidR="008E7DBA" w:rsidRPr="00DA2FB8" w:rsidRDefault="008E7DBA">
            <w:pPr>
              <w:pStyle w:val="Listenabsatz"/>
              <w:rPr>
                <w:rFonts w:ascii="Arial" w:hAnsi="Arial" w:cs="Arial"/>
              </w:rPr>
            </w:pP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Des Weiteren würde ich gerne mit Ihnen gemeinsam ein digitales Glossar als Nachschl</w:t>
            </w:r>
            <w:r w:rsidRPr="00DA2FB8">
              <w:rPr>
                <w:rFonts w:ascii="Arial" w:hAnsi="Arial" w:cs="Arial"/>
              </w:rPr>
              <w:t>a</w:t>
            </w:r>
            <w:r w:rsidRPr="00DA2FB8">
              <w:rPr>
                <w:rFonts w:ascii="Arial" w:hAnsi="Arial" w:cs="Arial"/>
              </w:rPr>
              <w:t>gewerk (digitales Betriebshandbuch) zu den Fachbegriffen und Kennzahlen des Contro</w:t>
            </w:r>
            <w:r w:rsidRPr="00DA2FB8">
              <w:rPr>
                <w:rFonts w:ascii="Arial" w:hAnsi="Arial" w:cs="Arial"/>
              </w:rPr>
              <w:t>l</w:t>
            </w:r>
            <w:r w:rsidRPr="00DA2FB8">
              <w:rPr>
                <w:rFonts w:ascii="Arial" w:hAnsi="Arial" w:cs="Arial"/>
              </w:rPr>
              <w:t>lings im E-Commerce für unser U</w:t>
            </w:r>
            <w:r w:rsidRPr="00DA2FB8">
              <w:rPr>
                <w:rFonts w:ascii="Arial" w:hAnsi="Arial" w:cs="Arial"/>
              </w:rPr>
              <w:t>nternehmen aufbauen. Informieren Sie sich bitte auf fo</w:t>
            </w:r>
            <w:r w:rsidRPr="00DA2FB8">
              <w:rPr>
                <w:rFonts w:ascii="Arial" w:hAnsi="Arial" w:cs="Arial"/>
              </w:rPr>
              <w:t>l</w:t>
            </w:r>
            <w:r w:rsidRPr="00DA2FB8">
              <w:rPr>
                <w:rFonts w:ascii="Arial" w:hAnsi="Arial" w:cs="Arial"/>
              </w:rPr>
              <w:t>gender Seite zum Glossar und legen Sie eines an. Sie sollen das Glossar über das g</w:t>
            </w:r>
            <w:r w:rsidRPr="00DA2FB8">
              <w:rPr>
                <w:rFonts w:ascii="Arial" w:hAnsi="Arial" w:cs="Arial"/>
              </w:rPr>
              <w:t>e</w:t>
            </w:r>
            <w:r w:rsidRPr="00DA2FB8">
              <w:rPr>
                <w:rFonts w:ascii="Arial" w:hAnsi="Arial" w:cs="Arial"/>
              </w:rPr>
              <w:t>samte Lernfeld hinweg permanent ergänzen.</w:t>
            </w: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br/>
            </w:r>
            <w:hyperlink r:id="rId11" w:history="1">
              <w:r w:rsidRPr="00DA2FB8">
                <w:rPr>
                  <w:rStyle w:val="Hyperlink"/>
                  <w:rFonts w:ascii="Arial" w:hAnsi="Arial" w:cs="Arial"/>
                </w:rPr>
                <w:t>https://www.mebis.bayern.de/infoportal/tutorials/lernplattform-f-l/glossar/glossar/</w:t>
              </w:r>
            </w:hyperlink>
          </w:p>
          <w:p w:rsidR="008E7DBA" w:rsidRPr="00DA2FB8" w:rsidRDefault="008E7DBA">
            <w:pPr>
              <w:rPr>
                <w:rFonts w:ascii="Arial" w:hAnsi="Arial" w:cs="Arial"/>
              </w:rPr>
            </w:pP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2336" behindDoc="0" locked="0" layoutInCell="1" allowOverlap="1" wp14:anchorId="796B57E2" wp14:editId="26177A21">
                  <wp:simplePos x="0" y="0"/>
                  <wp:positionH relativeFrom="column">
                    <wp:posOffset>3847782</wp:posOffset>
                  </wp:positionH>
                  <wp:positionV relativeFrom="paragraph">
                    <wp:posOffset>126365</wp:posOffset>
                  </wp:positionV>
                  <wp:extent cx="741680" cy="887385"/>
                  <wp:effectExtent l="0" t="0" r="1270" b="8255"/>
                  <wp:wrapNone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1680" cy="887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Ich wünsche Ihnen einen guten Start!</w:t>
            </w:r>
            <w:r w:rsidRPr="00DA2FB8">
              <w:rPr>
                <w:rFonts w:ascii="Arial" w:hAnsi="Arial" w:cs="Arial"/>
                <w:noProof/>
              </w:rPr>
              <w:t xml:space="preserve"> </w:t>
            </w:r>
          </w:p>
          <w:p w:rsidR="008E7DBA" w:rsidRPr="00DA2FB8" w:rsidRDefault="008E7DBA">
            <w:pPr>
              <w:rPr>
                <w:rFonts w:ascii="Arial" w:hAnsi="Arial" w:cs="Arial"/>
                <w:sz w:val="10"/>
                <w:szCs w:val="10"/>
              </w:rPr>
            </w:pP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</w:rPr>
              <w:t>Herzliche Grüße,</w:t>
            </w:r>
            <w:r w:rsidRPr="00DA2FB8">
              <w:rPr>
                <w:rFonts w:ascii="Arial" w:hAnsi="Arial" w:cs="Arial"/>
              </w:rPr>
              <w:br/>
              <w:t>Franziska Ruder</w:t>
            </w:r>
          </w:p>
          <w:p w:rsidR="008E7DBA" w:rsidRPr="00DA2FB8" w:rsidRDefault="008E7DBA">
            <w:pPr>
              <w:rPr>
                <w:rFonts w:ascii="Arial" w:hAnsi="Arial" w:cs="Arial"/>
              </w:rPr>
            </w:pPr>
          </w:p>
          <w:p w:rsidR="008E7DBA" w:rsidRPr="00DA2FB8" w:rsidRDefault="002C4D1C">
            <w:pPr>
              <w:rPr>
                <w:rFonts w:ascii="Arial" w:hAnsi="Arial" w:cs="Arial"/>
              </w:rPr>
            </w:pPr>
            <w:r w:rsidRPr="00DA2FB8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 wp14:anchorId="6DB515BC" wp14:editId="570FADA7">
                  <wp:simplePos x="0" y="0"/>
                  <wp:positionH relativeFrom="column">
                    <wp:posOffset>970280</wp:posOffset>
                  </wp:positionH>
                  <wp:positionV relativeFrom="paragraph">
                    <wp:posOffset>920115</wp:posOffset>
                  </wp:positionV>
                  <wp:extent cx="965170" cy="492771"/>
                  <wp:effectExtent l="0" t="0" r="0" b="0"/>
                  <wp:wrapNone/>
                  <wp:docPr id="8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Bild 5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170" cy="4927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A2FB8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0F85D04A" wp14:editId="1B945A96">
                  <wp:simplePos x="0" y="0"/>
                  <wp:positionH relativeFrom="column">
                    <wp:posOffset>3533775</wp:posOffset>
                  </wp:positionH>
                  <wp:positionV relativeFrom="paragraph">
                    <wp:posOffset>136525</wp:posOffset>
                  </wp:positionV>
                  <wp:extent cx="1397000" cy="785495"/>
                  <wp:effectExtent l="0" t="0" r="0" b="0"/>
                  <wp:wrapNone/>
                  <wp:docPr id="9" name="Grafik 9" descr="Lernplattform – Überblick - mebis | Infoport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ernplattform – Überblick - mebis | Infoport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78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2FB8">
              <w:rPr>
                <w:rFonts w:ascii="Arial" w:hAnsi="Arial" w:cs="Arial"/>
                <w:noProof/>
                <w:lang w:eastAsia="de-DE"/>
              </w:rPr>
              <w:drawing>
                <wp:inline distT="0" distB="0" distL="0" distR="0" wp14:anchorId="2563ECB5" wp14:editId="057CA8C9">
                  <wp:extent cx="1268413" cy="1389199"/>
                  <wp:effectExtent l="0" t="0" r="8255" b="1905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1323826" cy="14498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E7DBA" w:rsidRPr="00DA2FB8" w:rsidRDefault="008E7DBA">
            <w:pPr>
              <w:rPr>
                <w:rFonts w:ascii="Arial" w:hAnsi="Arial" w:cs="Arial"/>
              </w:rPr>
            </w:pPr>
          </w:p>
          <w:p w:rsidR="008E7DBA" w:rsidRPr="00DA2FB8" w:rsidRDefault="008E7DBA">
            <w:pPr>
              <w:rPr>
                <w:rFonts w:ascii="Arial" w:hAnsi="Arial" w:cs="Arial"/>
              </w:rPr>
            </w:pPr>
          </w:p>
          <w:p w:rsidR="008E7DBA" w:rsidRPr="00DA2FB8" w:rsidRDefault="008E7DBA">
            <w:pPr>
              <w:rPr>
                <w:rFonts w:ascii="Arial" w:hAnsi="Arial" w:cs="Arial"/>
              </w:rPr>
            </w:pPr>
          </w:p>
        </w:tc>
      </w:tr>
    </w:tbl>
    <w:p w:rsidR="008E7DBA" w:rsidRDefault="008E7DBA">
      <w:pPr>
        <w:rPr>
          <w:rFonts w:ascii="Trebuchet MS" w:hAnsi="Trebuchet MS"/>
        </w:rPr>
      </w:pPr>
    </w:p>
    <w:p w:rsidR="008E7DBA" w:rsidRDefault="008E7DBA">
      <w:pPr>
        <w:rPr>
          <w:rFonts w:ascii="Trebuchet MS" w:hAnsi="Trebuchet MS"/>
        </w:rPr>
      </w:pPr>
    </w:p>
    <w:sectPr w:rsidR="008E7DBA">
      <w:pgSz w:w="11906" w:h="16838"/>
      <w:pgMar w:top="1417" w:right="1417" w:bottom="568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D1C" w:rsidRDefault="002C4D1C">
      <w:pPr>
        <w:spacing w:after="0" w:line="240" w:lineRule="auto"/>
      </w:pPr>
      <w:r>
        <w:separator/>
      </w:r>
    </w:p>
  </w:endnote>
  <w:endnote w:type="continuationSeparator" w:id="0">
    <w:p w:rsidR="002C4D1C" w:rsidRDefault="002C4D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D1C" w:rsidRDefault="002C4D1C">
      <w:pPr>
        <w:spacing w:after="0" w:line="240" w:lineRule="auto"/>
      </w:pPr>
      <w:r>
        <w:separator/>
      </w:r>
    </w:p>
  </w:footnote>
  <w:footnote w:type="continuationSeparator" w:id="0">
    <w:p w:rsidR="002C4D1C" w:rsidRDefault="002C4D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14BE1"/>
    <w:multiLevelType w:val="hybridMultilevel"/>
    <w:tmpl w:val="9D6253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DBA"/>
    <w:rsid w:val="002C4D1C"/>
    <w:rsid w:val="008E7DBA"/>
    <w:rsid w:val="00DA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2F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2F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2F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mebis.bayern.de/infoportal/tutorials/lernplattform-f-l/glossar/glossar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Hartinger, Maria-Anna</cp:lastModifiedBy>
  <cp:revision>27</cp:revision>
  <dcterms:created xsi:type="dcterms:W3CDTF">2021-04-23T09:24:00Z</dcterms:created>
  <dcterms:modified xsi:type="dcterms:W3CDTF">2021-09-02T08:42:00Z</dcterms:modified>
</cp:coreProperties>
</file>